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9615">
      <w:pPr>
        <w:pStyle w:val="4"/>
        <w:keepNext w:val="0"/>
        <w:keepLines w:val="0"/>
        <w:widowControl/>
        <w:suppressLineNumbers w:val="0"/>
        <w:spacing w:before="249" w:beforeAutospacing="0" w:after="210" w:afterAutospacing="0" w:line="254" w:lineRule="atLeast"/>
        <w:ind w:left="213" w:right="693" w:firstLine="480"/>
        <w:jc w:val="center"/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【企业简介】</w:t>
      </w:r>
    </w:p>
    <w:p w14:paraId="692F7EAD">
      <w:pPr>
        <w:pStyle w:val="4"/>
        <w:keepNext w:val="0"/>
        <w:keepLines w:val="0"/>
        <w:widowControl/>
        <w:suppressLineNumbers w:val="0"/>
        <w:spacing w:before="249" w:beforeAutospacing="0" w:after="210" w:afterAutospacing="0" w:line="254" w:lineRule="atLeast"/>
        <w:ind w:left="213" w:right="693" w:firstLine="480"/>
        <w:jc w:val="both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spacing w:val="-3"/>
          <w:sz w:val="24"/>
          <w:szCs w:val="24"/>
          <w:shd w:val="clear" w:fill="FFFFFF"/>
        </w:rPr>
        <w:t>天马微电子股份有限公司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-3"/>
          <w:sz w:val="24"/>
          <w:szCs w:val="24"/>
          <w:shd w:val="clear" w:fill="FFFFFF"/>
        </w:rPr>
        <w:t>是世界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500</w:t>
      </w:r>
      <w:r>
        <w:rPr>
          <w:rFonts w:hint="eastAsia" w:ascii="宋体" w:hAnsi="宋体" w:eastAsia="宋体" w:cs="宋体"/>
          <w:i w:val="0"/>
          <w:iCs w:val="0"/>
          <w:caps w:val="0"/>
          <w:spacing w:val="-7"/>
          <w:sz w:val="24"/>
          <w:szCs w:val="24"/>
          <w:shd w:val="clear" w:fill="FFFFFF"/>
        </w:rPr>
        <w:t> 强公司中航工业集团公司旗下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国有企业</w:t>
      </w:r>
      <w:r>
        <w:rPr>
          <w:rFonts w:hint="eastAsia" w:ascii="宋体" w:hAnsi="宋体" w:eastAsia="宋体" w:cs="宋体"/>
          <w:i w:val="0"/>
          <w:iCs w:val="0"/>
          <w:caps w:val="0"/>
          <w:spacing w:val="-3"/>
          <w:sz w:val="24"/>
          <w:szCs w:val="24"/>
          <w:shd w:val="clear" w:fill="FFFFFF"/>
        </w:rPr>
        <w:t>，最大的民用品业务。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1995</w:t>
      </w:r>
      <w:r>
        <w:rPr>
          <w:rFonts w:hint="eastAsia" w:ascii="宋体" w:hAnsi="宋体" w:eastAsia="宋体" w:cs="宋体"/>
          <w:i w:val="0"/>
          <w:iCs w:val="0"/>
          <w:caps w:val="0"/>
          <w:spacing w:val="-10"/>
          <w:sz w:val="24"/>
          <w:szCs w:val="24"/>
          <w:shd w:val="clear" w:fill="FFFFFF"/>
        </w:rPr>
        <w:t> 年在深圳证券交易所上市，是一家在全球范围内提供显示解决方案和快速服</w:t>
      </w:r>
      <w:r>
        <w:rPr>
          <w:rFonts w:hint="eastAsia" w:ascii="宋体" w:hAnsi="宋体" w:eastAsia="宋体" w:cs="宋体"/>
          <w:i w:val="0"/>
          <w:iCs w:val="0"/>
          <w:caps w:val="0"/>
          <w:spacing w:val="-2"/>
          <w:sz w:val="24"/>
          <w:szCs w:val="24"/>
          <w:shd w:val="clear" w:fill="FFFFFF"/>
        </w:rPr>
        <w:t>务支持的创新型科技企业。目前拥有员工总数三万七千多人，公司总资产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500</w:t>
      </w:r>
      <w:r>
        <w:rPr>
          <w:rFonts w:hint="eastAsia" w:ascii="宋体" w:hAnsi="宋体" w:eastAsia="宋体" w:cs="宋体"/>
          <w:i w:val="0"/>
          <w:iCs w:val="0"/>
          <w:caps w:val="0"/>
          <w:spacing w:val="-12"/>
          <w:sz w:val="24"/>
          <w:szCs w:val="24"/>
          <w:shd w:val="clear" w:fill="FFFFFF"/>
        </w:rPr>
        <w:t> 多亿元。</w:t>
      </w:r>
    </w:p>
    <w:p w14:paraId="6E5CF1F9"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254" w:lineRule="atLeast"/>
        <w:ind w:left="213" w:right="690" w:firstLine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-5"/>
          <w:sz w:val="24"/>
          <w:szCs w:val="24"/>
          <w:shd w:val="clear" w:fill="FFFFFF"/>
        </w:rPr>
        <w:t>厦门天马微电子有限公司于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iCs w:val="0"/>
          <w:caps w:val="0"/>
          <w:spacing w:val="-40"/>
          <w:sz w:val="24"/>
          <w:szCs w:val="24"/>
          <w:shd w:val="clear" w:fill="FFFFFF"/>
        </w:rPr>
        <w:t> 年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-14"/>
          <w:sz w:val="24"/>
          <w:szCs w:val="24"/>
          <w:shd w:val="clear" w:fill="FFFFFF"/>
        </w:rPr>
        <w:t> 月创立，总部位于厦门市，是厦门火炬高新区着力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打造千亿元光电产业集群、强化全国惟一的光电显示产业集群试点基地的力作。连续几年， 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-20"/>
          <w:sz w:val="24"/>
          <w:szCs w:val="24"/>
          <w:shd w:val="clear" w:fill="FFFFFF"/>
        </w:rPr>
        <w:t>公司 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LTPS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-8"/>
          <w:sz w:val="24"/>
          <w:szCs w:val="24"/>
          <w:shd w:val="clear" w:fill="FFFFFF"/>
        </w:rPr>
        <w:t> 手机面板出货量全球第一，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-3"/>
          <w:sz w:val="24"/>
          <w:szCs w:val="24"/>
          <w:shd w:val="clear" w:fill="FFFFFF"/>
        </w:rPr>
        <w:t>LCD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-10"/>
          <w:sz w:val="24"/>
          <w:szCs w:val="24"/>
          <w:shd w:val="clear" w:fill="FFFFFF"/>
        </w:rPr>
        <w:t> 全面屏出货量全球第一，</w:t>
      </w:r>
      <w:r>
        <w:rPr>
          <w:rFonts w:hint="eastAsia" w:ascii="宋体" w:hAnsi="宋体" w:eastAsia="宋体" w:cs="宋体"/>
          <w:i w:val="0"/>
          <w:iCs w:val="0"/>
          <w:caps w:val="0"/>
          <w:spacing w:val="-10"/>
          <w:sz w:val="24"/>
          <w:szCs w:val="24"/>
          <w:shd w:val="clear" w:fill="FFFFFF"/>
        </w:rPr>
        <w:t>已成为中小尺寸显示领域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龙头企业。</w:t>
      </w:r>
    </w:p>
    <w:p w14:paraId="31B1B211">
      <w:pPr>
        <w:keepNext w:val="0"/>
        <w:keepLines w:val="0"/>
        <w:widowControl/>
        <w:suppressLineNumbers w:val="0"/>
        <w:spacing w:before="61" w:beforeAutospacing="0" w:after="210" w:afterAutospacing="0"/>
        <w:ind w:left="0" w:right="0" w:firstLine="4216"/>
        <w:jc w:val="both"/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【招聘岗位信息】</w:t>
      </w:r>
    </w:p>
    <w:p w14:paraId="6A98D9EA">
      <w:pPr>
        <w:keepNext w:val="0"/>
        <w:keepLines w:val="0"/>
        <w:widowControl/>
        <w:suppressLineNumbers w:val="0"/>
        <w:spacing w:before="0" w:beforeAutospacing="0" w:after="210" w:afterAutospacing="0" w:line="254" w:lineRule="atLeast"/>
        <w:ind w:left="220" w:right="693" w:firstLine="450"/>
        <w:jc w:val="left"/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-8"/>
          <w:kern w:val="0"/>
          <w:sz w:val="24"/>
          <w:szCs w:val="24"/>
          <w:shd w:val="clear" w:fill="FFFFFF"/>
          <w:lang w:val="en-US" w:eastAsia="zh-CN" w:bidi="ar"/>
        </w:rPr>
        <w:t>LTPS产业基地：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生产技术员、设备技术员、彩膜技术员、机械技术员、储备技术员</w:t>
      </w:r>
    </w:p>
    <w:p w14:paraId="55322ABA">
      <w:pPr>
        <w:keepNext w:val="0"/>
        <w:keepLines w:val="0"/>
        <w:widowControl/>
        <w:suppressLineNumbers w:val="0"/>
        <w:spacing w:before="0" w:beforeAutospacing="0" w:after="210" w:afterAutospacing="0" w:line="254" w:lineRule="atLeast"/>
        <w:ind w:left="220" w:right="693" w:firstLine="482"/>
        <w:jc w:val="left"/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TM18线（新厂）: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工艺技术岗、CIM岗、制造支持岗、设备岗、质量岗、厂务岗、环安岗</w:t>
      </w:r>
    </w:p>
    <w:p w14:paraId="328D3F00">
      <w:pPr>
        <w:keepNext w:val="0"/>
        <w:keepLines w:val="0"/>
        <w:widowControl/>
        <w:suppressLineNumbers w:val="0"/>
        <w:spacing w:before="0" w:beforeAutospacing="0" w:after="210" w:afterAutospacing="0" w:line="254" w:lineRule="atLeast"/>
        <w:ind w:left="220" w:right="693" w:firstLine="482"/>
        <w:jc w:val="left"/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综合月薪：实习期：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4500-6500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元/月、转正5000-7000元/月，转正享十三薪</w:t>
      </w:r>
    </w:p>
    <w:p w14:paraId="45AD5B40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306" w:lineRule="atLeast"/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-8"/>
          <w:sz w:val="24"/>
          <w:szCs w:val="24"/>
          <w:shd w:val="clear" w:fill="FFFFFF"/>
        </w:rPr>
        <w:t>    岗位要求：</w:t>
      </w:r>
    </w:p>
    <w:p w14:paraId="2E57B01F"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315" w:lineRule="atLeast"/>
        <w:ind w:left="1116" w:right="693" w:hanging="420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1. 专业：大专及以上学历，电子技术、计算机、数控、机械等理工科专业，优秀者不限专业；</w:t>
      </w:r>
    </w:p>
    <w:p w14:paraId="3B27DED4"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315" w:lineRule="atLeast"/>
        <w:ind w:left="1116" w:right="0" w:hanging="421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2. 踏实勤奋、吃苦耐劳、积极上进，有强烈的学习欲望、具备相应的学习能力；</w:t>
      </w:r>
    </w:p>
    <w:p w14:paraId="03B04903"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315" w:lineRule="atLeast"/>
        <w:ind w:left="1116" w:right="0" w:hanging="421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3. 可适应夜班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</w:t>
      </w:r>
    </w:p>
    <w:p w14:paraId="7D66C524">
      <w:pPr>
        <w:pStyle w:val="2"/>
        <w:keepNext w:val="0"/>
        <w:keepLines w:val="0"/>
        <w:widowControl/>
        <w:suppressLineNumbers w:val="0"/>
        <w:spacing w:before="165" w:beforeAutospacing="0" w:after="105" w:afterAutospacing="0"/>
        <w:ind w:left="0" w:firstLine="3935"/>
      </w:pPr>
      <w:r>
        <w:rPr>
          <w:i w:val="0"/>
          <w:iCs w:val="0"/>
          <w:caps w:val="0"/>
          <w:spacing w:val="0"/>
          <w:bdr w:val="none" w:color="auto" w:sz="0" w:space="0"/>
          <w:shd w:val="clear" w:fill="FFFFFF"/>
        </w:rPr>
        <w:drawing>
          <wp:inline distT="0" distB="0" distL="114300" distR="114300">
            <wp:extent cx="76200" cy="628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【员工发展通道】 </w:t>
      </w:r>
    </w:p>
    <w:p w14:paraId="03F0AA8B">
      <w:pPr>
        <w:pStyle w:val="4"/>
        <w:keepNext w:val="0"/>
        <w:keepLines w:val="0"/>
        <w:widowControl/>
        <w:suppressLineNumbers w:val="0"/>
        <w:spacing w:before="1" w:beforeAutospacing="0" w:after="210" w:afterAutospacing="0"/>
        <w:ind w:left="0" w:right="0"/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32FA0F79">
      <w:pPr>
        <w:pStyle w:val="4"/>
        <w:keepNext w:val="0"/>
        <w:keepLines w:val="0"/>
        <w:widowControl/>
        <w:suppressLineNumbers w:val="0"/>
        <w:spacing w:before="0" w:beforeAutospacing="0" w:after="210" w:afterAutospacing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429F72E7">
      <w:pPr>
        <w:keepNext w:val="0"/>
        <w:keepLines w:val="0"/>
        <w:widowControl/>
        <w:suppressLineNumbers w:val="0"/>
        <w:spacing w:before="2" w:beforeAutospacing="0" w:after="210" w:afterAutospacing="0"/>
        <w:ind w:left="221" w:right="0"/>
        <w:jc w:val="center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310" cy="1751965"/>
            <wp:effectExtent l="0" t="0" r="2540" b="63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11CD0BE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0" w:lineRule="atLeast"/>
        <w:ind w:left="176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3BB1E94D">
      <w:pPr>
        <w:keepNext w:val="0"/>
        <w:keepLines w:val="0"/>
        <w:widowControl/>
        <w:suppressLineNumbers w:val="0"/>
        <w:shd w:val="clear" w:fill="FFFFFF"/>
        <w:spacing w:before="61" w:beforeAutospacing="0" w:after="210" w:afterAutospacing="0"/>
        <w:ind w:left="447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【公司福利】 </w:t>
      </w:r>
    </w:p>
    <w:tbl>
      <w:tblPr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673"/>
        <w:gridCol w:w="5703"/>
      </w:tblGrid>
      <w:tr w14:paraId="3851F9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697C5F">
            <w:pPr>
              <w:pStyle w:val="4"/>
              <w:keepNext w:val="0"/>
              <w:keepLines w:val="0"/>
              <w:widowControl/>
              <w:suppressLineNumbers w:val="0"/>
              <w:spacing w:before="58" w:beforeAutospacing="0" w:after="210" w:afterAutospacing="0"/>
              <w:ind w:left="242" w:right="0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DFAF9F">
            <w:pPr>
              <w:pStyle w:val="4"/>
              <w:keepNext w:val="0"/>
              <w:keepLines w:val="0"/>
              <w:widowControl/>
              <w:suppressLineNumbers w:val="0"/>
              <w:spacing w:before="58" w:beforeAutospacing="0" w:after="210" w:afterAutospacing="0"/>
              <w:ind w:left="907" w:right="899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  <w:t>内容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2611AC">
            <w:pPr>
              <w:pStyle w:val="4"/>
              <w:keepNext w:val="0"/>
              <w:keepLines w:val="0"/>
              <w:widowControl/>
              <w:suppressLineNumbers w:val="0"/>
              <w:spacing w:before="58" w:beforeAutospacing="0" w:after="210" w:afterAutospacing="0"/>
              <w:ind w:left="3508" w:right="3153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  <w:t>明细</w:t>
            </w:r>
          </w:p>
        </w:tc>
      </w:tr>
      <w:tr w14:paraId="04BE00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5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27EA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  <w:t> </w:t>
            </w:r>
          </w:p>
          <w:p w14:paraId="1FA3AE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  <w:t> </w:t>
            </w:r>
          </w:p>
          <w:p w14:paraId="3906CC1B">
            <w:pPr>
              <w:pStyle w:val="4"/>
              <w:keepNext w:val="0"/>
              <w:keepLines w:val="0"/>
              <w:widowControl/>
              <w:suppressLineNumbers w:val="0"/>
              <w:spacing w:before="1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</w:rPr>
              <w:t> </w:t>
            </w:r>
          </w:p>
          <w:p w14:paraId="7B1EA7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225" w:lineRule="atLeast"/>
              <w:ind w:left="208" w:right="38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</w:rPr>
              <w:t>员 工生 活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1C80C8">
            <w:pPr>
              <w:pStyle w:val="4"/>
              <w:keepNext w:val="0"/>
              <w:keepLines w:val="0"/>
              <w:widowControl/>
              <w:suppressLineNumbers w:val="0"/>
              <w:spacing w:before="10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7"/>
                <w:szCs w:val="17"/>
              </w:rPr>
              <w:t> </w:t>
            </w:r>
          </w:p>
          <w:p w14:paraId="74D3B6F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724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免费住宿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DF50DE">
            <w:pPr>
              <w:pStyle w:val="4"/>
              <w:keepNext w:val="0"/>
              <w:keepLines w:val="0"/>
              <w:widowControl/>
              <w:suppressLineNumbers w:val="0"/>
              <w:spacing w:before="35" w:beforeAutospacing="0" w:after="210" w:afterAutospacing="0"/>
              <w:ind w:left="108" w:right="133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3"/>
                <w:sz w:val="21"/>
                <w:szCs w:val="21"/>
              </w:rPr>
              <w:t>四</w:t>
            </w:r>
            <w:r>
              <w:rPr>
                <w:rStyle w:val="7"/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</w:rPr>
              <w:t>~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</w:rPr>
              <w:t>六人间空调宿舍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</w:rPr>
              <w:t>配有空调、网线、浴室、太阳能热水器、洗手间和阳  台，免费住宿，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仅需要承担水电费及物业管理费；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</w:tc>
      </w:tr>
      <w:tr w14:paraId="4CEB76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3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E2FD9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4F1EF5">
            <w:pPr>
              <w:pStyle w:val="4"/>
              <w:keepNext w:val="0"/>
              <w:keepLines w:val="0"/>
              <w:widowControl/>
              <w:suppressLineNumbers w:val="0"/>
              <w:spacing w:before="91" w:beforeAutospacing="0" w:after="210" w:afterAutospacing="0"/>
              <w:ind w:left="724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餐饮服务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"/>
                <w:szCs w:val="3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CA4E8B">
            <w:pPr>
              <w:pStyle w:val="4"/>
              <w:keepNext w:val="0"/>
              <w:keepLines w:val="0"/>
              <w:widowControl/>
              <w:suppressLineNumbers w:val="0"/>
              <w:spacing w:before="91" w:beforeAutospacing="0" w:after="210" w:afterAutospacing="0"/>
              <w:ind w:left="108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-18"/>
                <w:sz w:val="21"/>
                <w:szCs w:val="21"/>
              </w:rPr>
              <w:t>建有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-10"/>
                <w:sz w:val="21"/>
                <w:szCs w:val="21"/>
              </w:rPr>
              <w:t> 个大型餐厅，提供套餐、炒菜等丰富多样的饮食，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-10"/>
                <w:sz w:val="21"/>
                <w:szCs w:val="21"/>
              </w:rPr>
              <w:t>每月餐补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</w:rPr>
              <w:t>420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-24"/>
                <w:sz w:val="21"/>
                <w:szCs w:val="21"/>
              </w:rPr>
              <w:t> 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-24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"/>
                <w:szCs w:val="3"/>
              </w:rPr>
              <w:t> </w:t>
            </w:r>
          </w:p>
        </w:tc>
      </w:tr>
      <w:tr w14:paraId="5E7031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3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A13C46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B05D6A">
            <w:pPr>
              <w:pStyle w:val="4"/>
              <w:keepNext w:val="0"/>
              <w:keepLines w:val="0"/>
              <w:widowControl/>
              <w:suppressLineNumbers w:val="0"/>
              <w:spacing w:before="80" w:beforeAutospacing="0" w:after="210" w:afterAutospacing="0"/>
              <w:ind w:left="724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免费班车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51E7C3">
            <w:pPr>
              <w:pStyle w:val="4"/>
              <w:keepNext w:val="0"/>
              <w:keepLines w:val="0"/>
              <w:widowControl/>
              <w:suppressLineNumbers w:val="0"/>
              <w:spacing w:before="80" w:beforeAutospacing="0" w:after="210" w:afterAutospacing="0"/>
              <w:ind w:left="108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设有多辆班车，往返于市区、公司；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</w:tc>
      </w:tr>
      <w:tr w14:paraId="550AF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53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902F25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927E46">
            <w:pPr>
              <w:pStyle w:val="4"/>
              <w:keepNext w:val="0"/>
              <w:keepLines w:val="0"/>
              <w:widowControl/>
              <w:suppressLineNumbers w:val="0"/>
              <w:spacing w:before="7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7"/>
                <w:szCs w:val="17"/>
              </w:rPr>
              <w:t> </w:t>
            </w:r>
          </w:p>
          <w:p w14:paraId="395EEA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724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康乐活动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7D3181">
            <w:pPr>
              <w:pStyle w:val="4"/>
              <w:keepNext w:val="0"/>
              <w:keepLines w:val="0"/>
              <w:widowControl/>
              <w:suppressLineNumbers w:val="0"/>
              <w:spacing w:before="80" w:beforeAutospacing="0" w:after="210" w:afterAutospacing="0" w:line="225" w:lineRule="atLeast"/>
              <w:ind w:left="108" w:right="96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-1"/>
                <w:sz w:val="21"/>
                <w:szCs w:val="21"/>
              </w:rPr>
              <w:t>设有乒乓球、羽毛球、篮球、网球、足球、网吧、阅览室、健身房等各种活动场地；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-1"/>
                <w:sz w:val="20"/>
                <w:szCs w:val="20"/>
              </w:rPr>
              <w:t> </w:t>
            </w:r>
          </w:p>
        </w:tc>
      </w:tr>
      <w:tr w14:paraId="37EB8B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5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FAB7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  <w:p w14:paraId="7959D3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  <w:p w14:paraId="423DCF48">
            <w:pPr>
              <w:pStyle w:val="4"/>
              <w:keepNext w:val="0"/>
              <w:keepLines w:val="0"/>
              <w:widowControl/>
              <w:suppressLineNumbers w:val="0"/>
              <w:spacing w:before="5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</w:rPr>
              <w:t> </w:t>
            </w:r>
          </w:p>
          <w:p w14:paraId="1761758C">
            <w:pPr>
              <w:pStyle w:val="4"/>
              <w:keepNext w:val="0"/>
              <w:keepLines w:val="0"/>
              <w:widowControl/>
              <w:suppressLineNumbers w:val="0"/>
              <w:spacing w:before="1" w:beforeAutospacing="0" w:after="210" w:afterAutospacing="0" w:line="284" w:lineRule="atLeast"/>
              <w:ind w:left="208" w:right="58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</w:rPr>
              <w:t>员 工福 利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914EE8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210" w:afterAutospacing="0"/>
              <w:ind w:left="724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过节福利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7"/>
                <w:szCs w:val="17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404731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210" w:afterAutospacing="0"/>
              <w:ind w:left="108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中秋、端午、春节均发放过节福利；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7"/>
                <w:szCs w:val="17"/>
              </w:rPr>
              <w:t> </w:t>
            </w:r>
          </w:p>
        </w:tc>
      </w:tr>
      <w:tr w14:paraId="3C0DF9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53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8207EA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16EB23">
            <w:pPr>
              <w:pStyle w:val="4"/>
              <w:keepNext w:val="0"/>
              <w:keepLines w:val="0"/>
              <w:widowControl/>
              <w:suppressLineNumbers w:val="0"/>
              <w:spacing w:before="79" w:beforeAutospacing="0" w:after="210" w:afterAutospacing="0"/>
              <w:ind w:left="724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带薪假期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EB53E7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210" w:afterAutospacing="0"/>
              <w:ind w:left="108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带薪年假、婚假、丧假、产假、陪产假、工伤假等；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 </w:t>
            </w:r>
          </w:p>
        </w:tc>
      </w:tr>
      <w:tr w14:paraId="2344F6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53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0D8A2D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4F56C3">
            <w:pPr>
              <w:pStyle w:val="4"/>
              <w:keepNext w:val="0"/>
              <w:keepLines w:val="0"/>
              <w:widowControl/>
              <w:suppressLineNumbers w:val="0"/>
              <w:spacing w:before="1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  <w:p w14:paraId="79065E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724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双重保险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7"/>
                <w:szCs w:val="17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C3F7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380" w:lineRule="atLeast"/>
              <w:ind w:left="108" w:right="49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根据员工类型为员工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</w:rPr>
              <w:t>购买社保五险一金及商业保险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；公司每年组织员工免费体检一次；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7"/>
                <w:szCs w:val="17"/>
              </w:rPr>
              <w:t> </w:t>
            </w:r>
          </w:p>
        </w:tc>
      </w:tr>
      <w:tr w14:paraId="5CA568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3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010228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723163">
            <w:pPr>
              <w:pStyle w:val="4"/>
              <w:keepNext w:val="0"/>
              <w:keepLines w:val="0"/>
              <w:widowControl/>
              <w:suppressLineNumbers w:val="0"/>
              <w:spacing w:before="1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4"/>
                <w:szCs w:val="14"/>
              </w:rPr>
              <w:t> </w:t>
            </w:r>
          </w:p>
          <w:p w14:paraId="5E936A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724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团队拓展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7"/>
                <w:szCs w:val="17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2F550F">
            <w:pPr>
              <w:pStyle w:val="4"/>
              <w:keepNext w:val="0"/>
              <w:keepLines w:val="0"/>
              <w:widowControl/>
              <w:suppressLineNumbers w:val="0"/>
              <w:spacing w:before="111" w:beforeAutospacing="0" w:after="210" w:afterAutospacing="0"/>
              <w:ind w:left="108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每年 2</w:t>
            </w:r>
            <w:r>
              <w:rPr>
                <w:rStyle w:val="7"/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3 次团队建设活动；增强团队内部凝聚力；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7"/>
                <w:szCs w:val="17"/>
              </w:rPr>
              <w:t> </w:t>
            </w:r>
          </w:p>
        </w:tc>
      </w:tr>
      <w:tr w14:paraId="6EB4C4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5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FBF1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0"/>
                <w:szCs w:val="20"/>
              </w:rPr>
              <w:t> </w:t>
            </w:r>
          </w:p>
          <w:p w14:paraId="7E89D5B8">
            <w:pPr>
              <w:pStyle w:val="4"/>
              <w:keepNext w:val="0"/>
              <w:keepLines w:val="0"/>
              <w:widowControl/>
              <w:suppressLineNumbers w:val="0"/>
              <w:spacing w:before="151" w:beforeAutospacing="0" w:after="210" w:afterAutospacing="0" w:line="225" w:lineRule="atLeast"/>
              <w:ind w:left="208" w:right="53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</w:rPr>
              <w:t>员 工发 展</w:t>
            </w:r>
          </w:p>
          <w:p w14:paraId="232C2758">
            <w:pPr>
              <w:pStyle w:val="4"/>
              <w:keepNext w:val="0"/>
              <w:keepLines w:val="0"/>
              <w:widowControl/>
              <w:suppressLineNumbers w:val="0"/>
              <w:spacing w:before="41" w:beforeAutospacing="0" w:after="210" w:afterAutospacing="0"/>
              <w:ind w:left="281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</w:rPr>
              <w:t>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7"/>
                <w:szCs w:val="17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0748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3"/>
                <w:szCs w:val="23"/>
              </w:rPr>
              <w:t> </w:t>
            </w:r>
          </w:p>
          <w:p w14:paraId="3298F7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717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培训提升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952651">
            <w:pPr>
              <w:pStyle w:val="4"/>
              <w:keepNext w:val="0"/>
              <w:keepLines w:val="0"/>
              <w:widowControl/>
              <w:suppressLineNumbers w:val="0"/>
              <w:spacing w:before="11" w:beforeAutospacing="0" w:after="210" w:afterAutospacing="0" w:line="380" w:lineRule="atLeast"/>
              <w:ind w:left="108" w:right="-15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-9"/>
                <w:sz w:val="21"/>
                <w:szCs w:val="21"/>
              </w:rPr>
              <w:t>通过现场管理人员培训、社团活动等方式全面培养员工；新人训、雏鹰计划、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双百计划、专业技能培训、通用知识培训、户外拓展等多种多样的培训；</w:t>
            </w:r>
          </w:p>
        </w:tc>
      </w:tr>
      <w:tr w14:paraId="551EAF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3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5515C4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E83E34">
            <w:pPr>
              <w:pStyle w:val="4"/>
              <w:keepNext w:val="0"/>
              <w:keepLines w:val="0"/>
              <w:widowControl/>
              <w:suppressLineNumbers w:val="0"/>
              <w:spacing w:before="9" w:beforeAutospacing="0" w:after="210" w:afterAutospacing="0"/>
              <w:ind w:left="0" w:right="0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5"/>
                <w:szCs w:val="25"/>
              </w:rPr>
              <w:t> </w:t>
            </w:r>
          </w:p>
          <w:p w14:paraId="56335A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717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岗位晋升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20139A">
            <w:pPr>
              <w:pStyle w:val="4"/>
              <w:keepNext w:val="0"/>
              <w:keepLines w:val="0"/>
              <w:widowControl/>
              <w:suppressLineNumbers w:val="0"/>
              <w:spacing w:before="28" w:beforeAutospacing="0" w:after="210" w:afterAutospacing="0" w:line="380" w:lineRule="atLeast"/>
              <w:ind w:left="108" w:right="95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-2"/>
                <w:sz w:val="21"/>
                <w:szCs w:val="21"/>
              </w:rPr>
              <w:t>公司定期举行内部竞聘、实习班组长定向培养，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-14"/>
                <w:sz w:val="21"/>
                <w:szCs w:val="21"/>
              </w:rPr>
              <w:t>一年有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-10"/>
                <w:sz w:val="21"/>
                <w:szCs w:val="21"/>
              </w:rPr>
              <w:t> 次晋升机会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-7"/>
                <w:sz w:val="21"/>
                <w:szCs w:val="21"/>
              </w:rPr>
              <w:t>，让每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</w:rPr>
              <w:t>一位员工享有均等的晋升、发展机会。</w:t>
            </w:r>
          </w:p>
        </w:tc>
      </w:tr>
    </w:tbl>
    <w:p w14:paraId="720BCAED">
      <w:pPr>
        <w:pStyle w:val="4"/>
        <w:keepNext w:val="0"/>
        <w:keepLines w:val="0"/>
        <w:widowControl/>
        <w:suppressLineNumbers w:val="0"/>
        <w:shd w:val="clear" w:fill="FFFFFF"/>
        <w:spacing w:before="11" w:beforeAutospacing="0" w:after="21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10"/>
          <w:szCs w:val="10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</w:rPr>
        <w:drawing>
          <wp:inline distT="0" distB="0" distL="114300" distR="114300">
            <wp:extent cx="114300" cy="1343025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</w:rPr>
        <w:drawing>
          <wp:inline distT="0" distB="0" distL="114300" distR="114300">
            <wp:extent cx="76200" cy="110490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【联系我们】 </w:t>
      </w:r>
    </w:p>
    <w:p w14:paraId="5BDB1B44">
      <w:pPr>
        <w:keepNext w:val="0"/>
        <w:keepLines w:val="0"/>
        <w:widowControl/>
        <w:suppressLineNumbers w:val="0"/>
        <w:shd w:val="clear" w:fill="FFFFFF"/>
        <w:spacing w:before="99" w:beforeAutospacing="0" w:after="210" w:afterAutospacing="0" w:line="315" w:lineRule="atLeast"/>
        <w:ind w:left="215" w:right="5636" w:firstLine="422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03030"/>
          <w:spacing w:val="0"/>
          <w:kern w:val="0"/>
          <w:sz w:val="21"/>
          <w:szCs w:val="21"/>
          <w:shd w:val="clear" w:fill="FFFFFF"/>
          <w:lang w:val="en-US" w:eastAsia="zh-CN" w:bidi="ar"/>
        </w:rPr>
        <w:t>招聘热线：王13120590072</w:t>
      </w: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kern w:val="0"/>
          <w:sz w:val="21"/>
          <w:szCs w:val="21"/>
          <w:shd w:val="clear" w:fill="FFFFFF"/>
          <w:lang w:val="en-US" w:eastAsia="zh-CN" w:bidi="ar"/>
        </w:rPr>
        <w:t>（微信同号）</w:t>
      </w:r>
    </w:p>
    <w:p w14:paraId="17992428">
      <w:pPr>
        <w:keepNext w:val="0"/>
        <w:keepLines w:val="0"/>
        <w:widowControl/>
        <w:suppressLineNumbers w:val="0"/>
        <w:shd w:val="clear" w:fill="FFFFFF"/>
        <w:spacing w:before="99" w:beforeAutospacing="0" w:after="210" w:afterAutospacing="0" w:line="315" w:lineRule="atLeast"/>
        <w:ind w:left="215" w:right="5636" w:firstLine="422"/>
        <w:jc w:val="left"/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公司地址：</w:t>
      </w: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kern w:val="0"/>
          <w:sz w:val="21"/>
          <w:szCs w:val="21"/>
          <w:shd w:val="clear" w:fill="FFFFFF"/>
          <w:lang w:val="en-US" w:eastAsia="zh-CN" w:bidi="ar"/>
        </w:rPr>
        <w:t>厦门市翔安区翔安西路6999号       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381250" cy="2181225"/>
            <wp:effectExtent l="0" t="0" r="0" b="952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20374"/>
    <w:rsid w:val="7572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2025-04-03T05:36:00Z</dcterms:created>
  <dc:creator>云皑鹭</dc:creator>
  <cp:lastModifiedBy>云皑鹭</cp:lastModifiedBy>
  <dcterms:modified xsi:type="dcterms:W3CDTF">2025-04-03T05:37:42Z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432FC565D4C449B1B505CA3B6AB83B02_11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